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3A62" w:rsidRDefault="003C7305" w:rsidP="003C7305">
      <w:pPr>
        <w:jc w:val="center"/>
        <w:rPr>
          <w:sz w:val="36"/>
        </w:rPr>
      </w:pPr>
      <w:r w:rsidRPr="003C7305">
        <w:rPr>
          <w:sz w:val="36"/>
        </w:rPr>
        <w:t>Measurement of Automotive Module Sleep Current During Product Development</w:t>
      </w:r>
    </w:p>
    <w:p w:rsidR="003C7305" w:rsidRPr="003C7305" w:rsidRDefault="003C7305" w:rsidP="003C7305">
      <w:pPr>
        <w:jc w:val="center"/>
        <w:rPr>
          <w:sz w:val="24"/>
          <w:szCs w:val="24"/>
        </w:rPr>
      </w:pPr>
    </w:p>
    <w:p w:rsidR="003C7305" w:rsidRDefault="003C7305" w:rsidP="003C7305">
      <w:pPr>
        <w:jc w:val="center"/>
      </w:pPr>
      <w:r>
        <w:t>David T. Ashley (</w:t>
      </w:r>
      <w:hyperlink r:id="rId7" w:history="1">
        <w:r w:rsidRPr="002C25A5">
          <w:rPr>
            <w:rStyle w:val="Hyperlink"/>
          </w:rPr>
          <w:t>dashley@gmail.com</w:t>
        </w:r>
      </w:hyperlink>
      <w:r>
        <w:t>)</w:t>
      </w:r>
    </w:p>
    <w:p w:rsidR="003C7305" w:rsidRDefault="003C7305"/>
    <w:p w:rsidR="003C7305" w:rsidRPr="003C7305" w:rsidRDefault="00C51995">
      <w:pPr>
        <w:rPr>
          <w:b/>
          <w:u w:val="single"/>
        </w:rPr>
      </w:pPr>
      <w:r>
        <w:rPr>
          <w:b/>
          <w:u w:val="single"/>
        </w:rPr>
        <w:t xml:space="preserve">Introduction / </w:t>
      </w:r>
      <w:r w:rsidR="003C7305" w:rsidRPr="003C7305">
        <w:rPr>
          <w:b/>
          <w:u w:val="single"/>
        </w:rPr>
        <w:t>Overview</w:t>
      </w:r>
    </w:p>
    <w:p w:rsidR="003C7305" w:rsidRDefault="00ED785D">
      <w:r>
        <w:t xml:space="preserve">Many modern automotive modules are constantly powered, </w:t>
      </w:r>
      <w:r w:rsidR="00832500">
        <w:t>and enter a low-power mode (often called “sleep”) to minimize battery drain when the vehicle is not being used.  During normal operation, current draw might be measured in amperes; whereas in sleep, current might be measured in microamperes</w:t>
      </w:r>
      <w:r w:rsidR="003B1FA2">
        <w:t xml:space="preserve"> (a current range of about a million to one)</w:t>
      </w:r>
      <w:r w:rsidR="00832500">
        <w:t>.  Supplying normal operational current while preserving the ability to measure the very small sleep current is a technical challenge.  This document describes an approach that will work for most modules.</w:t>
      </w:r>
    </w:p>
    <w:p w:rsidR="00832500" w:rsidRPr="00FA71E9" w:rsidRDefault="00FA71E9">
      <w:pPr>
        <w:rPr>
          <w:b/>
          <w:u w:val="single"/>
        </w:rPr>
      </w:pPr>
      <w:r w:rsidRPr="00FA71E9">
        <w:rPr>
          <w:b/>
          <w:u w:val="single"/>
        </w:rPr>
        <w:t>Assumptions and Design Requirements</w:t>
      </w:r>
    </w:p>
    <w:p w:rsidR="00FA71E9" w:rsidRDefault="00523446">
      <w:r>
        <w:t>In order for the described approach to work, it is assumed that the module whose sleep current is being measured has the following characteristic:</w:t>
      </w:r>
    </w:p>
    <w:p w:rsidR="00523446" w:rsidRDefault="00523446" w:rsidP="00523446">
      <w:pPr>
        <w:pStyle w:val="ListParagraph"/>
        <w:numPr>
          <w:ilvl w:val="0"/>
          <w:numId w:val="1"/>
        </w:numPr>
      </w:pPr>
      <w:r>
        <w:t>It is possible to control when the module enters and exits sleep mode.  (This is typically done using network traffic and directly-connected inputs.)</w:t>
      </w:r>
    </w:p>
    <w:p w:rsidR="00523446" w:rsidRDefault="00EB6F3C" w:rsidP="00523446">
      <w:r>
        <w:t xml:space="preserve">In general, any measurement </w:t>
      </w:r>
      <w:r w:rsidR="003F225A">
        <w:t>approach</w:t>
      </w:r>
      <w:r>
        <w:t xml:space="preserve"> must meet these requirements:</w:t>
      </w:r>
    </w:p>
    <w:p w:rsidR="00EB6F3C" w:rsidRDefault="003E40C8" w:rsidP="00EB6F3C">
      <w:pPr>
        <w:pStyle w:val="ListParagraph"/>
        <w:numPr>
          <w:ilvl w:val="0"/>
          <w:numId w:val="1"/>
        </w:numPr>
      </w:pPr>
      <w:r>
        <w:t xml:space="preserve">(R1) </w:t>
      </w:r>
      <w:r w:rsidR="00EB6F3C">
        <w:t xml:space="preserve">The approach must be able to measure </w:t>
      </w:r>
      <w:r w:rsidR="00961594">
        <w:t xml:space="preserve">low </w:t>
      </w:r>
      <w:r w:rsidR="00EB6F3C">
        <w:t>current with ±5% accuracy, but hopefully</w:t>
      </w:r>
      <w:r w:rsidR="00731D29">
        <w:t xml:space="preserve"> with</w:t>
      </w:r>
      <w:r w:rsidR="00EB6F3C">
        <w:t xml:space="preserve"> </w:t>
      </w:r>
      <w:r w:rsidR="00EB6F3C">
        <w:t>±</w:t>
      </w:r>
      <w:r w:rsidR="00EB6F3C">
        <w:t>1%.</w:t>
      </w:r>
    </w:p>
    <w:p w:rsidR="00EB6F3C" w:rsidRDefault="003E40C8" w:rsidP="003E40C8">
      <w:pPr>
        <w:pStyle w:val="ListParagraph"/>
        <w:numPr>
          <w:ilvl w:val="0"/>
          <w:numId w:val="1"/>
        </w:numPr>
      </w:pPr>
      <w:r>
        <w:t xml:space="preserve">(R2) </w:t>
      </w:r>
      <w:r w:rsidR="00EB6F3C">
        <w:t>Testing mistakes or a module exiting sleep mode unexpectedly must not cause hardware damage.</w:t>
      </w:r>
    </w:p>
    <w:p w:rsidR="007A242A" w:rsidRDefault="000C7671" w:rsidP="007A242A">
      <w:r>
        <w:t xml:space="preserve">A </w:t>
      </w:r>
      <w:r w:rsidR="00C01BD1">
        <w:t>typical</w:t>
      </w:r>
      <w:r>
        <w:t xml:space="preserve"> </w:t>
      </w:r>
      <w:r w:rsidR="007D18FC">
        <w:t xml:space="preserve">mechanical </w:t>
      </w:r>
      <w:r>
        <w:t xml:space="preserve">microammeter </w:t>
      </w:r>
      <w:r w:rsidR="007D18FC">
        <w:t>(low-current galvanometer)</w:t>
      </w:r>
      <w:r w:rsidR="00C01BD1">
        <w:t xml:space="preserve">, such as that shown in </w:t>
      </w:r>
      <w:r w:rsidR="00C01BD1">
        <w:fldChar w:fldCharType="begin"/>
      </w:r>
      <w:r w:rsidR="00C01BD1">
        <w:instrText xml:space="preserve"> REF _Ref492993395 \h </w:instrText>
      </w:r>
      <w:r w:rsidR="00C01BD1">
        <w:fldChar w:fldCharType="separate"/>
      </w:r>
      <w:r w:rsidR="00C01BD1">
        <w:t xml:space="preserve">Figure </w:t>
      </w:r>
      <w:r w:rsidR="00C01BD1">
        <w:rPr>
          <w:noProof/>
        </w:rPr>
        <w:t>1</w:t>
      </w:r>
      <w:r w:rsidR="00C01BD1">
        <w:fldChar w:fldCharType="end"/>
      </w:r>
      <w:r w:rsidR="00C01BD1">
        <w:t>, does not meet (R2) because an unexpected current increase (a testing mistake or the module unexpectedly exiting sleep) will destroy the meter.</w:t>
      </w:r>
    </w:p>
    <w:p w:rsidR="007D18FC" w:rsidRDefault="007D18FC" w:rsidP="007A242A"/>
    <w:p w:rsidR="00C01BD1" w:rsidRDefault="00C01BD1" w:rsidP="00C01BD1">
      <w:pPr>
        <w:keepNext/>
        <w:jc w:val="center"/>
      </w:pPr>
      <w:r>
        <w:rPr>
          <w:noProof/>
        </w:rPr>
        <w:lastRenderedPageBreak/>
        <w:drawing>
          <wp:inline distT="0" distB="0" distL="0" distR="0">
            <wp:extent cx="2313432" cy="2340864"/>
            <wp:effectExtent l="0" t="0" r="0" b="2540"/>
            <wp:docPr id="1" name="Picture 1" descr="C:\svnsbx\dtapublic\projs\dtats\trunk\projs\20170912_sleep_current_meas\276825174_726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svnsbx\dtapublic\projs\dtats\trunk\projs\20170912_sleep_current_meas\276825174_726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13432" cy="23408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D18FC" w:rsidRDefault="00C01BD1" w:rsidP="00C01BD1">
      <w:pPr>
        <w:pStyle w:val="Caption"/>
        <w:jc w:val="center"/>
      </w:pPr>
      <w:bookmarkStart w:id="0" w:name="_Ref492993395"/>
      <w:r>
        <w:t xml:space="preserve">Figure </w:t>
      </w:r>
      <w:fldSimple w:instr=" SEQ Figure \* ARABIC ">
        <w:r>
          <w:rPr>
            <w:noProof/>
          </w:rPr>
          <w:t>1</w:t>
        </w:r>
      </w:fldSimple>
      <w:bookmarkEnd w:id="0"/>
      <w:r>
        <w:t>:  Typical Low-Current Galvanometer</w:t>
      </w:r>
    </w:p>
    <w:p w:rsidR="000C7671" w:rsidRDefault="000C7671" w:rsidP="007A242A"/>
    <w:p w:rsidR="003C7305" w:rsidRPr="004A279C" w:rsidRDefault="004A279C">
      <w:pPr>
        <w:rPr>
          <w:b/>
          <w:u w:val="single"/>
        </w:rPr>
      </w:pPr>
      <w:r w:rsidRPr="004A279C">
        <w:rPr>
          <w:b/>
          <w:u w:val="single"/>
        </w:rPr>
        <w:t xml:space="preserve">The </w:t>
      </w:r>
      <w:r w:rsidR="00921334">
        <w:rPr>
          <w:b/>
          <w:u w:val="single"/>
        </w:rPr>
        <w:t xml:space="preserve">Proposed </w:t>
      </w:r>
      <w:r w:rsidRPr="004A279C">
        <w:rPr>
          <w:b/>
          <w:u w:val="single"/>
        </w:rPr>
        <w:t>Approach</w:t>
      </w:r>
    </w:p>
    <w:p w:rsidR="004A279C" w:rsidRDefault="00921334">
      <w:r>
        <w:t xml:space="preserve">The proposed approach </w:t>
      </w:r>
      <w:r w:rsidR="00ED33ED">
        <w:t xml:space="preserve">involves a </w:t>
      </w:r>
      <w:r w:rsidR="000C4B23">
        <w:t>current shunt and a SPST switch.</w:t>
      </w:r>
      <w:bookmarkStart w:id="1" w:name="_GoBack"/>
      <w:bookmarkEnd w:id="1"/>
    </w:p>
    <w:p w:rsidR="000C4B23" w:rsidRDefault="000C4B23"/>
    <w:p w:rsidR="000C4B23" w:rsidRDefault="000C4B23"/>
    <w:sectPr w:rsidR="000C4B23">
      <w:footerReference w:type="default" r:id="rId9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E3F45" w:rsidRDefault="00BE3F45" w:rsidP="00ED785D">
      <w:pPr>
        <w:spacing w:after="0" w:line="240" w:lineRule="auto"/>
      </w:pPr>
      <w:r>
        <w:separator/>
      </w:r>
    </w:p>
  </w:endnote>
  <w:endnote w:type="continuationSeparator" w:id="0">
    <w:p w:rsidR="00BE3F45" w:rsidRDefault="00BE3F45" w:rsidP="00ED78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785D" w:rsidRPr="00ED785D" w:rsidRDefault="00ED785D" w:rsidP="00ED785D">
    <w:pPr>
      <w:pStyle w:val="Footer"/>
      <w:pBdr>
        <w:top w:val="single" w:sz="4" w:space="1" w:color="auto"/>
      </w:pBdr>
      <w:rPr>
        <w:sz w:val="16"/>
      </w:rPr>
    </w:pPr>
    <w:r w:rsidRPr="00ED785D">
      <w:rPr>
        <w:sz w:val="16"/>
      </w:rPr>
      <w:fldChar w:fldCharType="begin"/>
    </w:r>
    <w:r w:rsidRPr="00ED785D">
      <w:rPr>
        <w:sz w:val="16"/>
      </w:rPr>
      <w:instrText xml:space="preserve"> FILENAME  </w:instrText>
    </w:r>
    <w:r w:rsidRPr="00ED785D">
      <w:rPr>
        <w:sz w:val="16"/>
      </w:rPr>
      <w:fldChar w:fldCharType="separate"/>
    </w:r>
    <w:r w:rsidRPr="00ED785D">
      <w:rPr>
        <w:noProof/>
        <w:sz w:val="16"/>
      </w:rPr>
      <w:t>20170912_sleep_current_meas.docx</w:t>
    </w:r>
    <w:r w:rsidRPr="00ED785D">
      <w:rPr>
        <w:sz w:val="16"/>
      </w:rPr>
      <w:fldChar w:fldCharType="end"/>
    </w:r>
    <w:r w:rsidRPr="00ED785D">
      <w:rPr>
        <w:sz w:val="16"/>
      </w:rPr>
      <w:tab/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PAGE  </w:instrText>
    </w:r>
    <w:r w:rsidRPr="00ED785D">
      <w:rPr>
        <w:sz w:val="16"/>
      </w:rPr>
      <w:fldChar w:fldCharType="separate"/>
    </w:r>
    <w:r w:rsidR="000C4B23">
      <w:rPr>
        <w:noProof/>
        <w:sz w:val="16"/>
      </w:rPr>
      <w:t>2</w:t>
    </w:r>
    <w:r w:rsidRPr="00ED785D">
      <w:rPr>
        <w:sz w:val="16"/>
      </w:rPr>
      <w:fldChar w:fldCharType="end"/>
    </w:r>
    <w:r w:rsidRPr="00ED785D">
      <w:rPr>
        <w:sz w:val="16"/>
      </w:rPr>
      <w:t>/</w:t>
    </w:r>
    <w:r w:rsidRPr="00ED785D">
      <w:rPr>
        <w:sz w:val="16"/>
      </w:rPr>
      <w:fldChar w:fldCharType="begin"/>
    </w:r>
    <w:r w:rsidRPr="00ED785D">
      <w:rPr>
        <w:sz w:val="16"/>
      </w:rPr>
      <w:instrText xml:space="preserve"> NUMPAGES  </w:instrText>
    </w:r>
    <w:r w:rsidRPr="00ED785D">
      <w:rPr>
        <w:sz w:val="16"/>
      </w:rPr>
      <w:fldChar w:fldCharType="separate"/>
    </w:r>
    <w:r w:rsidR="000C4B23">
      <w:rPr>
        <w:noProof/>
        <w:sz w:val="16"/>
      </w:rPr>
      <w:t>2</w:t>
    </w:r>
    <w:r w:rsidRPr="00ED785D">
      <w:rPr>
        <w:sz w:val="16"/>
      </w:rPr>
      <w:fldChar w:fldCharType="end"/>
    </w:r>
    <w:r w:rsidRPr="00ED785D">
      <w:rPr>
        <w:sz w:val="16"/>
      </w:rPr>
      <w:tab/>
      <w:t>David T. Ashley (</w:t>
    </w:r>
    <w:hyperlink r:id="rId1" w:history="1">
      <w:r w:rsidRPr="00ED785D">
        <w:rPr>
          <w:rStyle w:val="Hyperlink"/>
          <w:sz w:val="16"/>
        </w:rPr>
        <w:t>dashley@gmail.com</w:t>
      </w:r>
    </w:hyperlink>
    <w:r w:rsidRPr="00ED785D">
      <w:rPr>
        <w:sz w:val="16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E3F45" w:rsidRDefault="00BE3F45" w:rsidP="00ED785D">
      <w:pPr>
        <w:spacing w:after="0" w:line="240" w:lineRule="auto"/>
      </w:pPr>
      <w:r>
        <w:separator/>
      </w:r>
    </w:p>
  </w:footnote>
  <w:footnote w:type="continuationSeparator" w:id="0">
    <w:p w:rsidR="00BE3F45" w:rsidRDefault="00BE3F45" w:rsidP="00ED78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F987DFB"/>
    <w:multiLevelType w:val="hybridMultilevel"/>
    <w:tmpl w:val="4192EB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62E4"/>
    <w:rsid w:val="000C4B23"/>
    <w:rsid w:val="000C7671"/>
    <w:rsid w:val="002562E4"/>
    <w:rsid w:val="003B1FA2"/>
    <w:rsid w:val="003C7305"/>
    <w:rsid w:val="003E40C8"/>
    <w:rsid w:val="003F225A"/>
    <w:rsid w:val="004A279C"/>
    <w:rsid w:val="00523446"/>
    <w:rsid w:val="00731D29"/>
    <w:rsid w:val="007A242A"/>
    <w:rsid w:val="007D18FC"/>
    <w:rsid w:val="00832500"/>
    <w:rsid w:val="00921334"/>
    <w:rsid w:val="00961594"/>
    <w:rsid w:val="009F3A62"/>
    <w:rsid w:val="00BE3F45"/>
    <w:rsid w:val="00C01BD1"/>
    <w:rsid w:val="00C51995"/>
    <w:rsid w:val="00EB6F3C"/>
    <w:rsid w:val="00ED33ED"/>
    <w:rsid w:val="00ED785D"/>
    <w:rsid w:val="00FA71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7C1B39"/>
  <w15:chartTrackingRefBased/>
  <w15:docId w15:val="{81B743DA-FD0F-4AF1-BC02-D6C5CD83D3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3C7305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3C7305"/>
    <w:rPr>
      <w:color w:val="2B579A"/>
      <w:shd w:val="clear" w:color="auto" w:fill="E6E6E6"/>
    </w:rPr>
  </w:style>
  <w:style w:type="paragraph" w:styleId="Header">
    <w:name w:val="header"/>
    <w:basedOn w:val="Normal"/>
    <w:link w:val="Head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D785D"/>
  </w:style>
  <w:style w:type="paragraph" w:styleId="Footer">
    <w:name w:val="footer"/>
    <w:basedOn w:val="Normal"/>
    <w:link w:val="FooterChar"/>
    <w:uiPriority w:val="99"/>
    <w:unhideWhenUsed/>
    <w:rsid w:val="00ED785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D785D"/>
  </w:style>
  <w:style w:type="paragraph" w:styleId="ListParagraph">
    <w:name w:val="List Paragraph"/>
    <w:basedOn w:val="Normal"/>
    <w:uiPriority w:val="34"/>
    <w:qFormat/>
    <w:rsid w:val="00523446"/>
    <w:pPr>
      <w:ind w:left="720"/>
      <w:contextualSpacing/>
    </w:pPr>
  </w:style>
  <w:style w:type="paragraph" w:styleId="Caption">
    <w:name w:val="caption"/>
    <w:basedOn w:val="Normal"/>
    <w:next w:val="Normal"/>
    <w:uiPriority w:val="35"/>
    <w:unhideWhenUsed/>
    <w:qFormat/>
    <w:rsid w:val="00C01BD1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ettings" Target="settings.xml"/><Relationship Id="rId7" Type="http://schemas.openxmlformats.org/officeDocument/2006/relationships/hyperlink" Target="mailto:dashley@g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dashley@gmail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260</Words>
  <Characters>1482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David Ashley</dc:creator>
  <cp:keywords/>
  <dc:description/>
  <cp:lastModifiedBy>David Ashley</cp:lastModifiedBy>
  <cp:revision>17</cp:revision>
  <dcterms:created xsi:type="dcterms:W3CDTF">2017-09-12T18:42:00Z</dcterms:created>
  <dcterms:modified xsi:type="dcterms:W3CDTF">2017-09-12T19:33:00Z</dcterms:modified>
</cp:coreProperties>
</file>